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73" w:rsidRDefault="006B7770">
      <w:pPr>
        <w:rPr>
          <w:b/>
        </w:rPr>
      </w:pPr>
      <w:bookmarkStart w:id="0" w:name="_GoBack"/>
      <w:bookmarkEnd w:id="0"/>
      <w:r>
        <w:rPr>
          <w:b/>
        </w:rPr>
        <w:t xml:space="preserve">NOVA MATRIZ GESTÃO COMERCIAL (MODELO CARROSSEL) </w:t>
      </w:r>
    </w:p>
    <w:p w:rsidR="00D25573" w:rsidRDefault="00D25573">
      <w:pPr>
        <w:rPr>
          <w:b/>
        </w:rPr>
      </w:pPr>
    </w:p>
    <w:p w:rsidR="00D25573" w:rsidRDefault="00D25573"/>
    <w:p w:rsidR="00D25573" w:rsidRDefault="00D25573"/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1" w:type="dxa"/>
          </w:tcPr>
          <w:p w:rsidR="00D25573" w:rsidRDefault="006B7770">
            <w:r>
              <w:t xml:space="preserve">Comportamento Organizacional 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 xml:space="preserve">Direito Empresarial 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</w:tbl>
    <w:p w:rsidR="00D25573" w:rsidRDefault="00D25573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1" w:type="dxa"/>
          </w:tcPr>
          <w:p w:rsidR="00D25573" w:rsidRDefault="006B7770">
            <w:r>
              <w:t>Introdução a Administração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Fundamentos de Marketing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</w:tbl>
    <w:p w:rsidR="00D25573" w:rsidRDefault="00D25573"/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1" w:type="dxa"/>
          </w:tcPr>
          <w:p w:rsidR="00D25573" w:rsidRDefault="006B7770">
            <w:r>
              <w:t xml:space="preserve">Fundamentos de Gestão de Pessoas 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Empreendedorismo e Inovação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</w:tbl>
    <w:p w:rsidR="00D25573" w:rsidRDefault="00D25573"/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1" w:type="dxa"/>
          </w:tcPr>
          <w:p w:rsidR="00D25573" w:rsidRDefault="006B7770">
            <w:r>
              <w:t>Liderança e Gestão de Equipes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Comunicação Empresarial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40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Cultura e Sociedade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40 horas</w:t>
            </w:r>
          </w:p>
        </w:tc>
      </w:tr>
    </w:tbl>
    <w:p w:rsidR="00D25573" w:rsidRDefault="00D25573"/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1" w:type="dxa"/>
          </w:tcPr>
          <w:p w:rsidR="00D25573" w:rsidRDefault="006B77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Estratégia e Gestão de Projetos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Ética, responsabilidade Social e sustentabilidade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40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Fundamentos de Sistemas de Informação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40 horas</w:t>
            </w:r>
          </w:p>
        </w:tc>
      </w:tr>
    </w:tbl>
    <w:p w:rsidR="00D25573" w:rsidRDefault="00D25573"/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831" w:type="dxa"/>
          </w:tcPr>
          <w:p w:rsidR="00D25573" w:rsidRDefault="006B7770">
            <w:r>
              <w:t>Promoção de Vendas e Merchandising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Gestão Contábil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</w:tbl>
    <w:p w:rsidR="00D25573" w:rsidRDefault="00D25573"/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1" w:type="dxa"/>
          </w:tcPr>
          <w:p w:rsidR="00D25573" w:rsidRDefault="006B7770">
            <w:r>
              <w:t>Gestão de Custos e Formação de Preços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Gestão de Vendas e Política Comercial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</w:tbl>
    <w:p w:rsidR="00D25573" w:rsidRDefault="00D25573"/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1" w:type="dxa"/>
          </w:tcPr>
          <w:p w:rsidR="00D25573" w:rsidRDefault="006B7770">
            <w:r>
              <w:t>Negociação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Negócios Eletrônicos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</w:tbl>
    <w:p w:rsidR="00D25573" w:rsidRDefault="00D25573"/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1" w:type="dxa"/>
          </w:tcPr>
          <w:p w:rsidR="00D25573" w:rsidRDefault="006B7770">
            <w:r>
              <w:t>Planejamento de Marketing e Vendas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Administração Financeira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</w:tbl>
    <w:p w:rsidR="00D25573" w:rsidRDefault="00D25573"/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D25573">
        <w:tc>
          <w:tcPr>
            <w:tcW w:w="2831" w:type="dxa"/>
          </w:tcPr>
          <w:p w:rsidR="00D25573" w:rsidRDefault="006B7770">
            <w:r>
              <w:t>MÓDULO</w:t>
            </w:r>
          </w:p>
        </w:tc>
        <w:tc>
          <w:tcPr>
            <w:tcW w:w="2831" w:type="dxa"/>
          </w:tcPr>
          <w:p w:rsidR="00D25573" w:rsidRDefault="006B7770">
            <w:r>
              <w:t xml:space="preserve">DISCIPLINAS </w:t>
            </w:r>
          </w:p>
        </w:tc>
        <w:tc>
          <w:tcPr>
            <w:tcW w:w="2832" w:type="dxa"/>
          </w:tcPr>
          <w:p w:rsidR="00D25573" w:rsidRDefault="006B7770">
            <w:r>
              <w:t>CARGA HORÁRIA</w:t>
            </w:r>
          </w:p>
        </w:tc>
      </w:tr>
      <w:tr w:rsidR="00D25573">
        <w:tc>
          <w:tcPr>
            <w:tcW w:w="2831" w:type="dxa"/>
            <w:vMerge w:val="restart"/>
          </w:tcPr>
          <w:p w:rsidR="00D25573" w:rsidRDefault="006B77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1" w:type="dxa"/>
          </w:tcPr>
          <w:p w:rsidR="00D25573" w:rsidRDefault="006B7770">
            <w:r>
              <w:t>Marketing de Relacionamento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  <w:tr w:rsidR="00D25573">
        <w:tc>
          <w:tcPr>
            <w:tcW w:w="2831" w:type="dxa"/>
            <w:vMerge/>
          </w:tcPr>
          <w:p w:rsidR="00D25573" w:rsidRDefault="00D2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D25573" w:rsidRDefault="006B7770">
            <w:r>
              <w:t>Optativa</w:t>
            </w:r>
          </w:p>
          <w:p w:rsidR="00D25573" w:rsidRDefault="00D25573"/>
        </w:tc>
        <w:tc>
          <w:tcPr>
            <w:tcW w:w="2832" w:type="dxa"/>
          </w:tcPr>
          <w:p w:rsidR="00D25573" w:rsidRDefault="006B7770">
            <w:r>
              <w:t>80 horas</w:t>
            </w:r>
          </w:p>
        </w:tc>
      </w:tr>
    </w:tbl>
    <w:p w:rsidR="00D25573" w:rsidRDefault="00D25573"/>
    <w:p w:rsidR="00D25573" w:rsidRDefault="00D25573"/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702"/>
      </w:tblGrid>
      <w:tr w:rsidR="00D25573">
        <w:tc>
          <w:tcPr>
            <w:tcW w:w="779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Disciplinas Optativas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Saúde e Segurança no Trabalho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Libras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Recrutamento e Seleção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Gestão de Carreiras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Rotinas de Pessoal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Remuneração e Benefícios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Legislação Trabalhista e Previdenciária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Desenvolvimento de Equipes para Inovação e Aprendizagem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Gestão de Desempenho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Qualidade de Vida no Trabalho, Clima e Cultura Organizacional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Treinamento e Desenvolvimento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Matemática para Negócios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40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Finanças Comportamentais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40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lastRenderedPageBreak/>
              <w:t>Finanças Corporativas e Valor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Mercado de Capitais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Indicadores Financeiros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Estatística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40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Direito Tributário</w:t>
            </w:r>
          </w:p>
        </w:tc>
        <w:tc>
          <w:tcPr>
            <w:tcW w:w="702" w:type="dxa"/>
          </w:tcPr>
          <w:p w:rsidR="00D25573" w:rsidRDefault="006B7770">
            <w:r>
              <w:rPr>
                <w:b/>
              </w:rPr>
              <w:t>40</w:t>
            </w:r>
          </w:p>
        </w:tc>
      </w:tr>
      <w:tr w:rsidR="00D25573">
        <w:tc>
          <w:tcPr>
            <w:tcW w:w="7792" w:type="dxa"/>
          </w:tcPr>
          <w:p w:rsidR="00D25573" w:rsidRDefault="006B7770">
            <w:r>
              <w:t>Administração Orçamentária</w:t>
            </w:r>
          </w:p>
        </w:tc>
        <w:tc>
          <w:tcPr>
            <w:tcW w:w="702" w:type="dxa"/>
          </w:tcPr>
          <w:p w:rsidR="00D25573" w:rsidRDefault="006B77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D25573" w:rsidRDefault="00D25573"/>
    <w:sectPr w:rsidR="00D2557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3"/>
    <w:rsid w:val="006B7770"/>
    <w:rsid w:val="00D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4802-30F4-4A48-BC81-2964ED5F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4A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1D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0N7DwtxCeU2RBdgJeuO82qaFw==">AMUW2mW97sqLAGl2LlFyxKLqyouXUuHHHC5wQoLGIrIXJlm5dDwZS/+hbWv3VxRVE4byNJ9JTE9pMB+v8P/4CyQWM+1yxQS68DWGzyC/6hS7HW+8jjKgLlzyW+CKBU2uXsFzOGRraE5hS66AY0DHQEudQfLgt/+wIVIjFDVFAIJwGtROUa0iWB4=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costa</dc:creator>
  <cp:lastModifiedBy>Cesusc</cp:lastModifiedBy>
  <cp:revision>2</cp:revision>
  <dcterms:created xsi:type="dcterms:W3CDTF">2021-09-27T20:36:00Z</dcterms:created>
  <dcterms:modified xsi:type="dcterms:W3CDTF">2021-09-27T20:36:00Z</dcterms:modified>
</cp:coreProperties>
</file>